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2126"/>
        <w:gridCol w:w="2091"/>
      </w:tblGrid>
      <w:tr w:rsidR="00377952" w:rsidRPr="00377952" w:rsidTr="00377952">
        <w:trPr>
          <w:trHeight w:val="480"/>
        </w:trPr>
        <w:tc>
          <w:tcPr>
            <w:tcW w:w="9854" w:type="dxa"/>
            <w:gridSpan w:val="5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Форма 5.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 в сфере холодного водоснабжения)</w:t>
            </w:r>
          </w:p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952" w:rsidRPr="00377952" w:rsidTr="00377952">
        <w:trPr>
          <w:trHeight w:val="480"/>
        </w:trPr>
        <w:tc>
          <w:tcPr>
            <w:tcW w:w="7763" w:type="dxa"/>
            <w:gridSpan w:val="4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H25:H27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bookmarkEnd w:id="0"/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I25:I27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bookmarkEnd w:id="1"/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ПП ТЭЦ-1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ПП ТЭЦ-2</w:t>
            </w:r>
          </w:p>
        </w:tc>
      </w:tr>
      <w:tr w:rsidR="00377952" w:rsidRPr="00377952" w:rsidTr="00377952">
        <w:trPr>
          <w:trHeight w:val="225"/>
        </w:trPr>
        <w:tc>
          <w:tcPr>
            <w:tcW w:w="5637" w:type="dxa"/>
            <w:gridSpan w:val="3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952" w:rsidRPr="00377952" w:rsidTr="00377952">
        <w:trPr>
          <w:trHeight w:val="45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A67BBA" w:rsidRPr="00377952" w:rsidTr="002F3A38">
        <w:trPr>
          <w:trHeight w:val="52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Выручка от регулируемых видов деятельности в сфере холодного водоснабжения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2" w:name="RANGE!I30"/>
            <w:r>
              <w:rPr>
                <w:rFonts w:ascii="Tahoma" w:hAnsi="Tahoma" w:cs="Tahoma"/>
                <w:sz w:val="18"/>
                <w:szCs w:val="18"/>
              </w:rPr>
              <w:t>1 275,73</w:t>
            </w:r>
            <w:bookmarkEnd w:id="2"/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148,62</w:t>
            </w:r>
          </w:p>
        </w:tc>
      </w:tr>
      <w:tr w:rsidR="00A67BBA" w:rsidRPr="00377952" w:rsidTr="002F3A38">
        <w:trPr>
          <w:trHeight w:val="91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регулируемым видам деятельности в сфере холодного водоснабжения, включая: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1 275,73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148,62</w:t>
            </w:r>
          </w:p>
        </w:tc>
      </w:tr>
      <w:tr w:rsidR="00377952" w:rsidRPr="00377952" w:rsidTr="00377952">
        <w:trPr>
          <w:trHeight w:val="54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BBA" w:rsidRPr="00377952" w:rsidTr="002F3A38">
        <w:trPr>
          <w:trHeight w:val="484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323,57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59,85</w:t>
            </w:r>
          </w:p>
        </w:tc>
      </w:tr>
      <w:tr w:rsidR="00A67BBA" w:rsidRPr="00377952" w:rsidTr="002F3A38">
        <w:trPr>
          <w:trHeight w:val="22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2,00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5,01</w:t>
            </w:r>
          </w:p>
        </w:tc>
      </w:tr>
      <w:tr w:rsidR="00A67BBA" w:rsidRPr="00377952" w:rsidTr="002F3A38">
        <w:trPr>
          <w:trHeight w:val="22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приобретения электрической энергии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161,81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11,95</w:t>
            </w:r>
          </w:p>
        </w:tc>
      </w:tr>
      <w:tr w:rsidR="00377952" w:rsidRPr="00377952" w:rsidTr="00377952">
        <w:trPr>
          <w:trHeight w:val="58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A67BBA" w:rsidRPr="00377952" w:rsidTr="002F3A38">
        <w:trPr>
          <w:trHeight w:val="750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169,91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25,63</w:t>
            </w:r>
          </w:p>
        </w:tc>
      </w:tr>
      <w:tr w:rsidR="00A67BBA" w:rsidRPr="00377952" w:rsidTr="002F3A38">
        <w:trPr>
          <w:trHeight w:val="533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130,35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19,70</w:t>
            </w:r>
          </w:p>
        </w:tc>
      </w:tr>
      <w:tr w:rsidR="00A67BBA" w:rsidRPr="00377952" w:rsidTr="002F3A38">
        <w:trPr>
          <w:trHeight w:val="833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39,56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5,93</w:t>
            </w:r>
          </w:p>
        </w:tc>
      </w:tr>
      <w:tr w:rsidR="00377952" w:rsidRPr="00377952" w:rsidTr="00377952">
        <w:trPr>
          <w:trHeight w:val="75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450"/>
        </w:trPr>
        <w:tc>
          <w:tcPr>
            <w:tcW w:w="817" w:type="dxa"/>
            <w:hideMark/>
          </w:tcPr>
          <w:p w:rsidR="00377952" w:rsidRPr="00377952" w:rsidRDefault="00377952" w:rsidP="00377952">
            <w:r w:rsidRPr="00377952">
              <w:t>2.5.1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r w:rsidRPr="00377952">
              <w:t>2.5.2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499"/>
        </w:trPr>
        <w:tc>
          <w:tcPr>
            <w:tcW w:w="817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</w:rPr>
            </w:pPr>
            <w:r w:rsidRPr="006101C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4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</w:rPr>
            </w:pPr>
            <w:r w:rsidRPr="006101C5">
              <w:rPr>
                <w:rFonts w:ascii="Times New Roman" w:hAnsi="Times New Roman" w:cs="Times New Roman"/>
              </w:rPr>
              <w:t xml:space="preserve">Расходы на амортизацию основных средств и </w:t>
            </w:r>
            <w:r w:rsidRPr="006101C5">
              <w:rPr>
                <w:rFonts w:ascii="Times New Roman" w:hAnsi="Times New Roman" w:cs="Times New Roman"/>
              </w:rPr>
              <w:lastRenderedPageBreak/>
              <w:t>нематериальных активов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r w:rsidRPr="00377952">
              <w:lastRenderedPageBreak/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r w:rsidRPr="00377952">
              <w:t>0,00</w:t>
            </w:r>
          </w:p>
        </w:tc>
        <w:tc>
          <w:tcPr>
            <w:tcW w:w="2091" w:type="dxa"/>
            <w:hideMark/>
          </w:tcPr>
          <w:p w:rsidR="00A67BBA" w:rsidRPr="00377952" w:rsidRDefault="00A67BBA" w:rsidP="00A67BBA">
            <w:r>
              <w:t>6,11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3544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1276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A67BBA" w:rsidRDefault="00A67BBA" w:rsidP="00A67B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6,11</w:t>
            </w:r>
          </w:p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3544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нематериальных активов</w:t>
            </w:r>
          </w:p>
        </w:tc>
        <w:tc>
          <w:tcPr>
            <w:tcW w:w="1276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6101C5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BBA" w:rsidRPr="00377952" w:rsidTr="002F3A38">
        <w:trPr>
          <w:trHeight w:val="582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аренду имущества, используемого для осуществления регулируемых видов деятельности в сфере холодного водоснабжения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12,01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2,79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расходы, в том числе: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BBA" w:rsidRPr="00377952" w:rsidTr="002F3A38">
        <w:trPr>
          <w:trHeight w:val="22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расходы, в том числе: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19,95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0,42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BBA" w:rsidRPr="00377952" w:rsidTr="002F3A38">
        <w:trPr>
          <w:trHeight w:val="22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и текущий ремонт основных средств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42,51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20,93</w:t>
            </w:r>
          </w:p>
        </w:tc>
      </w:tr>
      <w:tr w:rsidR="00377952" w:rsidRPr="00377952" w:rsidTr="00377952">
        <w:trPr>
          <w:trHeight w:val="105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77952" w:rsidRPr="00377952" w:rsidTr="00377952">
        <w:trPr>
          <w:trHeight w:val="22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983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67BBA" w:rsidRPr="00377952" w:rsidTr="002F3A38">
        <w:trPr>
          <w:trHeight w:val="551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Прочие расходы, которые подлежат отнесению на регулируемые виды деятельности в сфере холодного водоснабжения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707,78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32,88</w:t>
            </w:r>
          </w:p>
        </w:tc>
      </w:tr>
      <w:tr w:rsidR="00377952" w:rsidRPr="00377952" w:rsidTr="00377952">
        <w:trPr>
          <w:trHeight w:val="16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2.12.0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7BBA" w:rsidRPr="00377952" w:rsidTr="002F3A38">
        <w:trPr>
          <w:trHeight w:val="450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8,30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1,79</w:t>
            </w:r>
          </w:p>
        </w:tc>
      </w:tr>
      <w:tr w:rsidR="00A67BBA" w:rsidRPr="00377952" w:rsidTr="002F3A38">
        <w:trPr>
          <w:trHeight w:val="450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2.12.2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0,66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0,07</w:t>
            </w:r>
          </w:p>
        </w:tc>
      </w:tr>
      <w:tr w:rsidR="00A67BBA" w:rsidRPr="00377952" w:rsidTr="002F3A38">
        <w:trPr>
          <w:trHeight w:val="450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2.12.3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698,82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31,02</w:t>
            </w:r>
          </w:p>
        </w:tc>
      </w:tr>
      <w:tr w:rsidR="00377952" w:rsidRPr="00377952" w:rsidTr="00A67BBA">
        <w:trPr>
          <w:trHeight w:val="45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2.12.4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Услуги вневедомственной, сторожевой охраны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</w:tcPr>
          <w:p w:rsidR="00377952" w:rsidRPr="00377952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</w:tcPr>
          <w:p w:rsidR="00377952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67BBA" w:rsidRPr="00377952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52" w:rsidRPr="00377952" w:rsidTr="00377952">
        <w:trPr>
          <w:trHeight w:val="285"/>
        </w:trPr>
        <w:tc>
          <w:tcPr>
            <w:tcW w:w="817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F40"/>
            <w:bookmarkStart w:id="4" w:name="RANGE!F75"/>
            <w:bookmarkEnd w:id="3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Добавить прочие расходы</w:t>
            </w:r>
            <w:bookmarkEnd w:id="4"/>
          </w:p>
        </w:tc>
        <w:tc>
          <w:tcPr>
            <w:tcW w:w="127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952" w:rsidRPr="00377952" w:rsidTr="00377952">
        <w:trPr>
          <w:trHeight w:val="48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Чистая прибыль, полученная от регулируемого вида деятельности в сфере холодного водоснабжения, в </w:t>
            </w:r>
            <w:r w:rsidRPr="00377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867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634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75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переоценки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717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продажи товаров и услуг по регулируемым видам деятельности в сфере холодного водоснабжения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hideMark/>
          </w:tcPr>
          <w:p w:rsidR="00377952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67BBA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BBA" w:rsidRPr="00377952" w:rsidRDefault="00A67BBA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A67BBA">
        <w:trPr>
          <w:trHeight w:val="96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91" w:type="dxa"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67BBA" w:rsidRPr="00377952" w:rsidTr="002F3A38">
        <w:trPr>
          <w:trHeight w:val="375"/>
        </w:trPr>
        <w:tc>
          <w:tcPr>
            <w:tcW w:w="817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поднятой воды</w:t>
            </w:r>
          </w:p>
        </w:tc>
        <w:tc>
          <w:tcPr>
            <w:tcW w:w="1276" w:type="dxa"/>
            <w:hideMark/>
          </w:tcPr>
          <w:p w:rsidR="00A67BBA" w:rsidRPr="00377952" w:rsidRDefault="00A67BBA" w:rsidP="00A67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14 885,5700</w:t>
            </w:r>
          </w:p>
        </w:tc>
        <w:tc>
          <w:tcPr>
            <w:tcW w:w="2091" w:type="dxa"/>
            <w:vAlign w:val="center"/>
            <w:hideMark/>
          </w:tcPr>
          <w:p w:rsidR="00A67BBA" w:rsidRDefault="00A67BBA" w:rsidP="00A67BB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2 827,5700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покупной воды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воды, пропущенной через очистные сооружения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EF6921" w:rsidRPr="00377952" w:rsidTr="002F3A38">
        <w:trPr>
          <w:trHeight w:val="375"/>
        </w:trPr>
        <w:tc>
          <w:tcPr>
            <w:tcW w:w="817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отпущенной потребителям воды, в том числе:</w:t>
            </w:r>
          </w:p>
        </w:tc>
        <w:tc>
          <w:tcPr>
            <w:tcW w:w="1276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881,1900</w:t>
            </w:r>
          </w:p>
        </w:tc>
        <w:tc>
          <w:tcPr>
            <w:tcW w:w="2091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22,6000</w:t>
            </w:r>
          </w:p>
        </w:tc>
      </w:tr>
      <w:tr w:rsidR="00EF6921" w:rsidRPr="00377952" w:rsidTr="002F3A38">
        <w:trPr>
          <w:trHeight w:val="645"/>
        </w:trPr>
        <w:tc>
          <w:tcPr>
            <w:tcW w:w="817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544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отпущенной потребителям воды, определенный по приборам учета</w:t>
            </w:r>
          </w:p>
        </w:tc>
        <w:tc>
          <w:tcPr>
            <w:tcW w:w="1276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881,1900</w:t>
            </w:r>
          </w:p>
        </w:tc>
        <w:tc>
          <w:tcPr>
            <w:tcW w:w="2091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22,6000</w:t>
            </w:r>
          </w:p>
        </w:tc>
      </w:tr>
      <w:tr w:rsidR="00377952" w:rsidRPr="00377952" w:rsidTr="00377952">
        <w:trPr>
          <w:trHeight w:val="63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отпущенной потребителям воды, определенный расчетным способом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377952" w:rsidRPr="00377952" w:rsidTr="00377952">
        <w:trPr>
          <w:trHeight w:val="630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Объём отпущенной потребителям воды, определенный по нормативам потребления коммунальных услуг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377952" w:rsidRPr="00377952" w:rsidTr="00377952">
        <w:trPr>
          <w:trHeight w:val="533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10.2.2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Объём отпущенной потребителям воды, определенный по нормативам потребления коммунальных ресурсов 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Потери воды в сетях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</w:tr>
      <w:tr w:rsidR="00EF6921" w:rsidRPr="00377952" w:rsidTr="002F3A38">
        <w:trPr>
          <w:trHeight w:val="675"/>
        </w:trPr>
        <w:tc>
          <w:tcPr>
            <w:tcW w:w="817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подачу воды в сеть</w:t>
            </w:r>
          </w:p>
        </w:tc>
        <w:tc>
          <w:tcPr>
            <w:tcW w:w="1276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377952">
              <w:rPr>
                <w:rFonts w:ascii="Times New Roman" w:hAnsi="Times New Roman" w:cs="Times New Roman"/>
                <w:sz w:val="20"/>
                <w:szCs w:val="20"/>
              </w:rPr>
              <w:t xml:space="preserve"> на тыс. куб. м</w:t>
            </w:r>
          </w:p>
        </w:tc>
        <w:tc>
          <w:tcPr>
            <w:tcW w:w="2126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0,1700</w:t>
            </w:r>
          </w:p>
        </w:tc>
        <w:tc>
          <w:tcPr>
            <w:tcW w:w="2091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0,4700</w:t>
            </w:r>
          </w:p>
        </w:tc>
      </w:tr>
      <w:tr w:rsidR="00EF6921" w:rsidRPr="00377952" w:rsidTr="002F3A38">
        <w:trPr>
          <w:trHeight w:val="375"/>
        </w:trPr>
        <w:tc>
          <w:tcPr>
            <w:tcW w:w="817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 воды на собственные нужды, в том числе:</w:t>
            </w:r>
          </w:p>
        </w:tc>
        <w:tc>
          <w:tcPr>
            <w:tcW w:w="1276" w:type="dxa"/>
            <w:hideMark/>
          </w:tcPr>
          <w:p w:rsidR="00EF6921" w:rsidRPr="00377952" w:rsidRDefault="00EF6921" w:rsidP="00EF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94,08</w:t>
            </w:r>
          </w:p>
        </w:tc>
        <w:tc>
          <w:tcPr>
            <w:tcW w:w="2091" w:type="dxa"/>
            <w:vAlign w:val="center"/>
            <w:hideMark/>
          </w:tcPr>
          <w:p w:rsidR="00EF6921" w:rsidRDefault="00EF6921" w:rsidP="00EF692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99,20</w:t>
            </w:r>
          </w:p>
        </w:tc>
      </w:tr>
      <w:tr w:rsidR="00377952" w:rsidRPr="00377952" w:rsidTr="00377952">
        <w:trPr>
          <w:trHeight w:val="37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Расход воды на хозяйственно-бытовые нужды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7952" w:rsidRPr="00377952" w:rsidTr="00377952">
        <w:trPr>
          <w:trHeight w:val="555"/>
        </w:trPr>
        <w:tc>
          <w:tcPr>
            <w:tcW w:w="817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hideMark/>
          </w:tcPr>
          <w:p w:rsidR="00377952" w:rsidRPr="00377952" w:rsidRDefault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Показатель использования производственных объектов (по объему перекачки), в том числе:</w:t>
            </w:r>
          </w:p>
        </w:tc>
        <w:tc>
          <w:tcPr>
            <w:tcW w:w="127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91" w:type="dxa"/>
            <w:hideMark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9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77952" w:rsidRDefault="00377952">
      <w:pPr>
        <w:rPr>
          <w:rFonts w:ascii="Times New Roman" w:hAnsi="Times New Roman" w:cs="Times New Roman"/>
          <w:sz w:val="20"/>
          <w:szCs w:val="20"/>
        </w:rPr>
      </w:pPr>
    </w:p>
    <w:p w:rsidR="002F3A38" w:rsidRDefault="002F3A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71" w:type="dxa"/>
        <w:tblLayout w:type="fixed"/>
        <w:tblLook w:val="04A0" w:firstRow="1" w:lastRow="0" w:firstColumn="1" w:lastColumn="0" w:noHBand="0" w:noVBand="1"/>
      </w:tblPr>
      <w:tblGrid>
        <w:gridCol w:w="236"/>
        <w:gridCol w:w="865"/>
        <w:gridCol w:w="3118"/>
        <w:gridCol w:w="567"/>
        <w:gridCol w:w="376"/>
        <w:gridCol w:w="1183"/>
        <w:gridCol w:w="1010"/>
        <w:gridCol w:w="1918"/>
        <w:gridCol w:w="598"/>
      </w:tblGrid>
      <w:tr w:rsidR="002F3A38" w:rsidRPr="002F3A38" w:rsidTr="002F3A38">
        <w:trPr>
          <w:trHeight w:val="157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4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Форма 6.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</w:t>
            </w:r>
          </w:p>
        </w:tc>
        <w:tc>
          <w:tcPr>
            <w:tcW w:w="1183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A38" w:rsidRPr="002F3A38" w:rsidTr="002F3A38">
        <w:trPr>
          <w:trHeight w:val="42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dxa"/>
            <w:gridSpan w:val="3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noWrap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noWrap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569" w:type="dxa"/>
            <w:gridSpan w:val="3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I7:J9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bookmarkEnd w:id="5"/>
          </w:p>
        </w:tc>
        <w:tc>
          <w:tcPr>
            <w:tcW w:w="2516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K7:L9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bookmarkEnd w:id="6"/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2569" w:type="dxa"/>
            <w:gridSpan w:val="3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2516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2569" w:type="dxa"/>
            <w:gridSpan w:val="3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ПП ТЭЦ-1</w:t>
            </w:r>
          </w:p>
        </w:tc>
        <w:tc>
          <w:tcPr>
            <w:tcW w:w="2516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ПП ТЭЦ-2</w:t>
            </w:r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9" w:type="dxa"/>
            <w:gridSpan w:val="6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3A38" w:rsidRPr="002F3A38" w:rsidTr="002F3A38">
        <w:trPr>
          <w:trHeight w:val="480"/>
        </w:trPr>
        <w:tc>
          <w:tcPr>
            <w:tcW w:w="236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Информация, подлежащая раскрытию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010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59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2F3A38" w:rsidRPr="002F3A38" w:rsidTr="002F3A38">
        <w:trPr>
          <w:trHeight w:val="210"/>
        </w:trPr>
        <w:tc>
          <w:tcPr>
            <w:tcW w:w="236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I12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7"/>
          </w:p>
        </w:tc>
        <w:tc>
          <w:tcPr>
            <w:tcW w:w="1010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9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2F3A38" w:rsidRPr="002F3A38" w:rsidTr="002F3A38">
        <w:trPr>
          <w:trHeight w:val="229"/>
        </w:trPr>
        <w:tc>
          <w:tcPr>
            <w:tcW w:w="236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A38" w:rsidRPr="002F3A38" w:rsidTr="002F3A38">
        <w:trPr>
          <w:trHeight w:val="45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 холодного водоснабжения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 на км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45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Количество случаев временного ограничения холодного водоснабжения по графику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67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случаев ограничения холодного водоснабжения по </w:t>
            </w:r>
            <w:bookmarkStart w:id="8" w:name="_GoBack"/>
            <w:bookmarkEnd w:id="8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графику для ограничений сроком менее 24 часов в сутки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67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срок действия ограничений холодного водоснабжения по графику для ограничений сроком менее 24 часов в сутки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45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Доля потребителей, в отношении которых ограничено холодное водоснабжение: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90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доля потребителей, в отношении которых ограничено холодное водоснабжение сроком менее 24 часов в сутки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90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доля потребителей, в отношении которых ограничено холодное водоснабжение сроком 24 часа в сутки и более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45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Общее количество отобранных проб питьевой воды по следующим показателям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общий, в том числе: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связанный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свободный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90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</w:t>
            </w:r>
            <w:r w:rsidRPr="002F3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(предельно допустимой концентрации в воде) по следующим показателям: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общий, в том числе: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5.3.1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связанный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5.3.2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хлор остаточный свободный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22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67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675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рассмотрения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45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tooltip="Кликните по гиперссылке, чтобы перейти по ней или отредактировать её" w:history="1">
              <w:r w:rsidRPr="002F3A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https://portal.eias.ru/Portal/DownloadPage.aspx?type=12&amp;guid=c1dcbed7-e6d9-4526-bd38-2c6150b068f5</w:t>
              </w:r>
            </w:hyperlink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tooltip="Кликните по гиперссылке, чтобы перейти по ней или отредактировать её" w:history="1">
              <w:r w:rsidRPr="002F3A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https://portal.eias.ru/Portal/DownloadPage.aspx?type=12&amp;guid=c1dcbed7-e6d9-4526-bd38-2c6150b068f5</w:t>
              </w:r>
            </w:hyperlink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F3A38" w:rsidRPr="002F3A38" w:rsidTr="002F3A38">
        <w:trPr>
          <w:trHeight w:val="900"/>
        </w:trPr>
        <w:tc>
          <w:tcPr>
            <w:tcW w:w="236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18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567" w:type="dxa"/>
            <w:hideMark/>
          </w:tcPr>
          <w:p w:rsidR="002F3A38" w:rsidRPr="002F3A38" w:rsidRDefault="002F3A38" w:rsidP="002F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tooltip="Кликните по гиперссылке, чтобы перейти по ней или отредактировать её" w:history="1">
              <w:r w:rsidRPr="002F3A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https://portal.eias.ru/Portal/DownloadPage.aspx?type=12&amp;guid=75109083-a4f1-4e27-9431-ceb3c65620d1</w:t>
              </w:r>
            </w:hyperlink>
          </w:p>
        </w:tc>
        <w:tc>
          <w:tcPr>
            <w:tcW w:w="1010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91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tooltip="Кликните по гиперссылке, чтобы перейти по ней или отредактировать её" w:history="1">
              <w:r w:rsidRPr="002F3A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https://portal.eias.ru/Portal/DownloadPage.aspx?type=12&amp;guid=75109083-a4f1-4e27-9431-ceb3c65620d1</w:t>
              </w:r>
            </w:hyperlink>
          </w:p>
        </w:tc>
        <w:tc>
          <w:tcPr>
            <w:tcW w:w="598" w:type="dxa"/>
            <w:hideMark/>
          </w:tcPr>
          <w:p w:rsidR="002F3A38" w:rsidRPr="002F3A38" w:rsidRDefault="002F3A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</w:tbl>
    <w:p w:rsidR="002F3A38" w:rsidRPr="00377952" w:rsidRDefault="002F3A38">
      <w:pPr>
        <w:rPr>
          <w:rFonts w:ascii="Times New Roman" w:hAnsi="Times New Roman" w:cs="Times New Roman"/>
          <w:sz w:val="20"/>
          <w:szCs w:val="20"/>
        </w:rPr>
      </w:pPr>
    </w:p>
    <w:sectPr w:rsidR="002F3A38" w:rsidRPr="00377952" w:rsidSect="003779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C"/>
    <w:rsid w:val="000B670D"/>
    <w:rsid w:val="002F3A38"/>
    <w:rsid w:val="00377952"/>
    <w:rsid w:val="003B763B"/>
    <w:rsid w:val="00421D40"/>
    <w:rsid w:val="00530FFD"/>
    <w:rsid w:val="005875BC"/>
    <w:rsid w:val="006101C5"/>
    <w:rsid w:val="00747647"/>
    <w:rsid w:val="00890176"/>
    <w:rsid w:val="00903E75"/>
    <w:rsid w:val="009857CC"/>
    <w:rsid w:val="009E07D2"/>
    <w:rsid w:val="00A308E5"/>
    <w:rsid w:val="00A67BBA"/>
    <w:rsid w:val="00A8051D"/>
    <w:rsid w:val="00A87852"/>
    <w:rsid w:val="00AD6808"/>
    <w:rsid w:val="00BA5CED"/>
    <w:rsid w:val="00BE3035"/>
    <w:rsid w:val="00DD2D86"/>
    <w:rsid w:val="00DF0F6C"/>
    <w:rsid w:val="00E441B1"/>
    <w:rsid w:val="00E75320"/>
    <w:rsid w:val="00EB1AEF"/>
    <w:rsid w:val="00EB5BAC"/>
    <w:rsid w:val="00EF6921"/>
    <w:rsid w:val="00FC6284"/>
    <w:rsid w:val="00FD632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F417"/>
  <w15:docId w15:val="{198A78DF-649E-4C79-8AAF-990B3C1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2D86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zhenkova_IA\AppData\Local\Microsoft\Windows\INetCache\Content.MSO\'&#1055;&#1086;&#1082;&#1072;&#1079;&#1072;&#1090;&#1077;&#1083;&#1080;%20&#1050;&#1053;&#1069;'!$K$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zhenkova_IA\AppData\Local\Microsoft\Windows\INetCache\Content.MSO\'&#1055;&#1086;&#1082;&#1072;&#1079;&#1072;&#1090;&#1077;&#1083;&#1080;%20&#1050;&#1053;&#1069;'!$K$62" TargetMode="External"/><Relationship Id="rId5" Type="http://schemas.openxmlformats.org/officeDocument/2006/relationships/hyperlink" Target="file:///C:\Users\Sazhenkova_IA\AppData\Local\Microsoft\Windows\INetCache\Content.MSO\'&#1055;&#1086;&#1082;&#1072;&#1079;&#1072;&#1090;&#1077;&#1083;&#1080;%20&#1050;&#1053;&#1069;'!$I$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54CA-45BF-48EC-AC97-EA49E3BA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Pisarenko_TV</dc:creator>
  <cp:keywords/>
  <dc:description/>
  <cp:lastModifiedBy>Саженкова Ирина Анатолиевна</cp:lastModifiedBy>
  <cp:revision>21</cp:revision>
  <dcterms:created xsi:type="dcterms:W3CDTF">2020-04-20T06:43:00Z</dcterms:created>
  <dcterms:modified xsi:type="dcterms:W3CDTF">2025-04-09T10:10:00Z</dcterms:modified>
</cp:coreProperties>
</file>